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07" w:rsidRDefault="00E4026A" w:rsidP="005D5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6A">
        <w:rPr>
          <w:rFonts w:ascii="Times New Roman" w:hAnsi="Times New Roman" w:cs="Times New Roman"/>
          <w:b/>
          <w:sz w:val="28"/>
          <w:szCs w:val="28"/>
        </w:rPr>
        <w:t xml:space="preserve">QUY TRÌNH </w:t>
      </w:r>
      <w:r w:rsidR="006C7747">
        <w:rPr>
          <w:rFonts w:ascii="Times New Roman" w:hAnsi="Times New Roman" w:cs="Times New Roman"/>
          <w:b/>
          <w:sz w:val="28"/>
          <w:szCs w:val="28"/>
        </w:rPr>
        <w:t>KÝ NHẬN</w:t>
      </w:r>
      <w:r w:rsidR="009B5F07">
        <w:rPr>
          <w:rFonts w:ascii="Times New Roman" w:hAnsi="Times New Roman" w:cs="Times New Roman"/>
          <w:b/>
          <w:sz w:val="28"/>
          <w:szCs w:val="28"/>
        </w:rPr>
        <w:t xml:space="preserve"> VĂN BẰNG/</w:t>
      </w:r>
      <w:r w:rsidR="006C7747">
        <w:rPr>
          <w:rFonts w:ascii="Times New Roman" w:hAnsi="Times New Roman" w:cs="Times New Roman"/>
          <w:b/>
          <w:sz w:val="28"/>
          <w:szCs w:val="28"/>
        </w:rPr>
        <w:t xml:space="preserve">CHỨNG CHỈ </w:t>
      </w:r>
    </w:p>
    <w:p w:rsidR="00D254C3" w:rsidRDefault="006C7747" w:rsidP="005D5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VÀ</w:t>
      </w:r>
      <w:r w:rsidR="009B5F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TẬP NHẬN BẰ</w:t>
      </w:r>
      <w:r w:rsidR="009B5F07">
        <w:rPr>
          <w:rFonts w:ascii="Times New Roman" w:hAnsi="Times New Roman" w:cs="Times New Roman"/>
          <w:b/>
          <w:sz w:val="28"/>
          <w:szCs w:val="28"/>
        </w:rPr>
        <w:t>NG SAU ĐẠ</w:t>
      </w:r>
      <w:r>
        <w:rPr>
          <w:rFonts w:ascii="Times New Roman" w:hAnsi="Times New Roman" w:cs="Times New Roman"/>
          <w:b/>
          <w:sz w:val="28"/>
          <w:szCs w:val="28"/>
        </w:rPr>
        <w:t>I HỌC</w:t>
      </w:r>
    </w:p>
    <w:p w:rsidR="00E4026A" w:rsidRDefault="00E4026A" w:rsidP="00E402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F07" w:rsidRDefault="00E4026A" w:rsidP="009B5F0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Bước</w:t>
      </w:r>
      <w:proofErr w:type="spellEnd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5F07" w:rsidRPr="009B5F07">
        <w:rPr>
          <w:rFonts w:ascii="Times New Roman" w:hAnsi="Times New Roman" w:cs="Times New Roman"/>
          <w:sz w:val="28"/>
          <w:szCs w:val="28"/>
        </w:rPr>
        <w:t>H</w:t>
      </w:r>
      <w:r w:rsidR="009B5F07">
        <w:rPr>
          <w:rFonts w:ascii="Times New Roman" w:hAnsi="Times New Roman" w:cs="Times New Roman"/>
          <w:sz w:val="28"/>
          <w:szCs w:val="28"/>
        </w:rPr>
        <w:t>ọc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9B5F0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>.</w:t>
      </w:r>
    </w:p>
    <w:p w:rsidR="009B5F07" w:rsidRDefault="009B5F07" w:rsidP="005D54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F07" w:rsidRDefault="009B5F07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Bước</w:t>
      </w:r>
      <w:proofErr w:type="spellEnd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100.000VNĐ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5F07" w:rsidRDefault="009B5F07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26A" w:rsidRDefault="009B5F07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Bước</w:t>
      </w:r>
      <w:proofErr w:type="spellEnd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4026A">
        <w:rPr>
          <w:rFonts w:ascii="Times New Roman" w:hAnsi="Times New Roman" w:cs="Times New Roman"/>
          <w:sz w:val="28"/>
          <w:szCs w:val="28"/>
        </w:rPr>
        <w:t>.</w:t>
      </w:r>
    </w:p>
    <w:p w:rsidR="00E4026A" w:rsidRDefault="00E4026A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26A" w:rsidRDefault="00E4026A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 w:rsidR="009B5F07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 w:rsidR="009B5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dượt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dượt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>,</w:t>
      </w:r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>.</w:t>
      </w:r>
    </w:p>
    <w:p w:rsidR="00E4026A" w:rsidRDefault="00E4026A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26A" w:rsidRDefault="00E4026A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 w:rsidR="009B5F07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 w:rsidR="009B5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dượt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C7747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6C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61FF" w:rsidRDefault="006261FF" w:rsidP="005D54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747" w:rsidRDefault="006C7747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5F0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rời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C7747" w:rsidRDefault="006C7747" w:rsidP="005D541F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7747" w:rsidRDefault="006C7747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5F0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17h00 </w:t>
      </w:r>
      <w:proofErr w:type="spellStart"/>
      <w:r w:rsidR="00C01F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01F2C">
        <w:rPr>
          <w:rFonts w:ascii="Times New Roman" w:hAnsi="Times New Roman" w:cs="Times New Roman"/>
          <w:sz w:val="28"/>
          <w:szCs w:val="28"/>
        </w:rPr>
        <w:t xml:space="preserve"> 17h30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3.000.000 VNĐ/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D541F" w:rsidRDefault="005D541F" w:rsidP="005D541F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</w:p>
    <w:p w:rsidR="005D541F" w:rsidRDefault="005D541F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5F0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SĐH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41F" w:rsidRDefault="005D541F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41F" w:rsidRDefault="005D541F" w:rsidP="005D541F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5F0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A1 </w:t>
      </w:r>
      <w:proofErr w:type="spellStart"/>
      <w:r w:rsidR="009B5F0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B5F07">
        <w:rPr>
          <w:rFonts w:ascii="Times New Roman" w:hAnsi="Times New Roman" w:cs="Times New Roman"/>
          <w:sz w:val="28"/>
          <w:szCs w:val="28"/>
        </w:rPr>
        <w:t xml:space="preserve"> 17h</w:t>
      </w:r>
      <w:r w:rsidR="00C01F2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B5F07">
        <w:rPr>
          <w:rFonts w:ascii="Times New Roman" w:hAnsi="Times New Roman" w:cs="Times New Roman"/>
          <w:sz w:val="28"/>
          <w:szCs w:val="28"/>
        </w:rPr>
        <w:t>0-18h00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D541F" w:rsidSect="00731751">
      <w:pgSz w:w="12240" w:h="15840"/>
      <w:pgMar w:top="1134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5F1"/>
    <w:multiLevelType w:val="hybridMultilevel"/>
    <w:tmpl w:val="4B3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00A9"/>
    <w:multiLevelType w:val="hybridMultilevel"/>
    <w:tmpl w:val="F2E02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93C6F"/>
    <w:multiLevelType w:val="hybridMultilevel"/>
    <w:tmpl w:val="6294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368B"/>
    <w:multiLevelType w:val="hybridMultilevel"/>
    <w:tmpl w:val="6294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4983"/>
    <w:multiLevelType w:val="hybridMultilevel"/>
    <w:tmpl w:val="EA60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C4E2E"/>
    <w:multiLevelType w:val="hybridMultilevel"/>
    <w:tmpl w:val="F4BEC8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61DFE"/>
    <w:multiLevelType w:val="hybridMultilevel"/>
    <w:tmpl w:val="9CD62302"/>
    <w:lvl w:ilvl="0" w:tplc="89D8B71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512D02F1"/>
    <w:multiLevelType w:val="hybridMultilevel"/>
    <w:tmpl w:val="F9667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5D7E"/>
    <w:multiLevelType w:val="hybridMultilevel"/>
    <w:tmpl w:val="0E122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6A"/>
    <w:rsid w:val="000552B0"/>
    <w:rsid w:val="001147C1"/>
    <w:rsid w:val="001C7966"/>
    <w:rsid w:val="0043285D"/>
    <w:rsid w:val="005D541F"/>
    <w:rsid w:val="006261FF"/>
    <w:rsid w:val="00635468"/>
    <w:rsid w:val="006C7747"/>
    <w:rsid w:val="00731751"/>
    <w:rsid w:val="00897ECF"/>
    <w:rsid w:val="009B5F07"/>
    <w:rsid w:val="00B96E67"/>
    <w:rsid w:val="00C01F2C"/>
    <w:rsid w:val="00C50612"/>
    <w:rsid w:val="00CD3785"/>
    <w:rsid w:val="00D254C3"/>
    <w:rsid w:val="00D74DD8"/>
    <w:rsid w:val="00DA2936"/>
    <w:rsid w:val="00DE34DA"/>
    <w:rsid w:val="00E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FF"/>
    <w:pPr>
      <w:ind w:left="720"/>
      <w:contextualSpacing/>
    </w:pPr>
  </w:style>
  <w:style w:type="table" w:styleId="TableGrid">
    <w:name w:val="Table Grid"/>
    <w:basedOn w:val="TableNormal"/>
    <w:uiPriority w:val="59"/>
    <w:rsid w:val="00B9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A2936"/>
    <w:rPr>
      <w:i/>
      <w:iCs/>
    </w:rPr>
  </w:style>
  <w:style w:type="paragraph" w:styleId="NoSpacing">
    <w:name w:val="No Spacing"/>
    <w:uiPriority w:val="99"/>
    <w:qFormat/>
    <w:rsid w:val="00DA2936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FF"/>
    <w:pPr>
      <w:ind w:left="720"/>
      <w:contextualSpacing/>
    </w:pPr>
  </w:style>
  <w:style w:type="table" w:styleId="TableGrid">
    <w:name w:val="Table Grid"/>
    <w:basedOn w:val="TableNormal"/>
    <w:uiPriority w:val="59"/>
    <w:rsid w:val="00B9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DA2936"/>
    <w:rPr>
      <w:i/>
      <w:iCs/>
    </w:rPr>
  </w:style>
  <w:style w:type="paragraph" w:styleId="NoSpacing">
    <w:name w:val="No Spacing"/>
    <w:uiPriority w:val="99"/>
    <w:qFormat/>
    <w:rsid w:val="00DA2936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12</cp:revision>
  <cp:lastPrinted>2016-03-24T09:52:00Z</cp:lastPrinted>
  <dcterms:created xsi:type="dcterms:W3CDTF">2015-05-05T07:12:00Z</dcterms:created>
  <dcterms:modified xsi:type="dcterms:W3CDTF">2016-03-28T07:39:00Z</dcterms:modified>
</cp:coreProperties>
</file>